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43715E" w14:textId="77777777" w:rsidR="0075349C" w:rsidRPr="00BD2231" w:rsidRDefault="00342D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47B8F153" wp14:editId="1D0EE455">
            <wp:extent cx="1769024" cy="2653443"/>
            <wp:effectExtent l="0" t="0" r="3175" b="0"/>
            <wp:docPr id="1" name="Immagine 1" descr="C:\Users\pnnbrc63l58z224e\Desktop\C_dopo_DSC_79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nnbrc63l58z224e\Desktop\C_dopo_DSC_79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859" cy="2654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60ED67" w14:textId="77777777" w:rsidR="00425293" w:rsidRPr="001614FB" w:rsidRDefault="00425293" w:rsidP="001614F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680627C" w14:textId="77777777" w:rsidR="005F4F9C" w:rsidRDefault="005F4F9C" w:rsidP="001614F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614FB">
        <w:rPr>
          <w:rFonts w:ascii="Arial" w:hAnsi="Arial" w:cs="Arial"/>
          <w:b/>
          <w:sz w:val="24"/>
          <w:szCs w:val="24"/>
        </w:rPr>
        <w:t xml:space="preserve">Scavo di via Alessandrina – </w:t>
      </w:r>
      <w:r w:rsidR="00A05192" w:rsidRPr="001614FB">
        <w:rPr>
          <w:rFonts w:ascii="Arial" w:hAnsi="Arial" w:cs="Arial"/>
          <w:b/>
          <w:sz w:val="24"/>
          <w:szCs w:val="24"/>
        </w:rPr>
        <w:t>Testa di Dioniso (</w:t>
      </w:r>
      <w:r w:rsidRPr="001614FB">
        <w:rPr>
          <w:rFonts w:ascii="Arial" w:hAnsi="Arial" w:cs="Arial"/>
          <w:b/>
          <w:sz w:val="24"/>
          <w:szCs w:val="24"/>
        </w:rPr>
        <w:t xml:space="preserve">Inv. </w:t>
      </w:r>
      <w:r w:rsidR="00D47C99" w:rsidRPr="001614FB">
        <w:rPr>
          <w:rFonts w:ascii="Arial" w:hAnsi="Arial" w:cs="Arial"/>
          <w:b/>
          <w:sz w:val="24"/>
          <w:szCs w:val="24"/>
        </w:rPr>
        <w:t>FT 15351</w:t>
      </w:r>
      <w:r w:rsidR="00A05192" w:rsidRPr="001614FB">
        <w:rPr>
          <w:rFonts w:ascii="Arial" w:hAnsi="Arial" w:cs="Arial"/>
          <w:b/>
          <w:sz w:val="24"/>
          <w:szCs w:val="24"/>
        </w:rPr>
        <w:t>)</w:t>
      </w:r>
      <w:r w:rsidR="00D47C99" w:rsidRPr="001614FB">
        <w:rPr>
          <w:rFonts w:ascii="Arial" w:hAnsi="Arial" w:cs="Arial"/>
          <w:b/>
          <w:sz w:val="24"/>
          <w:szCs w:val="24"/>
        </w:rPr>
        <w:t xml:space="preserve">  </w:t>
      </w:r>
      <w:r w:rsidR="00A71C73" w:rsidRPr="001614FB">
        <w:rPr>
          <w:rFonts w:ascii="Arial" w:hAnsi="Arial" w:cs="Arial"/>
          <w:b/>
          <w:sz w:val="24"/>
          <w:szCs w:val="24"/>
        </w:rPr>
        <w:t xml:space="preserve"> </w:t>
      </w:r>
    </w:p>
    <w:p w14:paraId="2CCD037A" w14:textId="77777777" w:rsidR="001614FB" w:rsidRPr="001614FB" w:rsidRDefault="001614FB" w:rsidP="001614F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64EEF44" w14:textId="77777777" w:rsidR="006D2CCC" w:rsidRDefault="005F4F9C" w:rsidP="001614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14FB">
        <w:rPr>
          <w:rFonts w:ascii="Arial" w:hAnsi="Arial" w:cs="Arial"/>
          <w:sz w:val="24"/>
          <w:szCs w:val="24"/>
        </w:rPr>
        <w:t>La testa</w:t>
      </w:r>
      <w:r w:rsidR="002E0449" w:rsidRPr="001614FB">
        <w:rPr>
          <w:rFonts w:ascii="Arial" w:hAnsi="Arial" w:cs="Arial"/>
          <w:sz w:val="24"/>
          <w:szCs w:val="24"/>
        </w:rPr>
        <w:t xml:space="preserve"> </w:t>
      </w:r>
      <w:r w:rsidRPr="001614FB">
        <w:rPr>
          <w:rFonts w:ascii="Arial" w:hAnsi="Arial" w:cs="Arial"/>
          <w:sz w:val="24"/>
          <w:szCs w:val="24"/>
        </w:rPr>
        <w:t>è stata rinvenuta reimpiegata come materiale da costruzione in una fondazione di XIII secolo. L</w:t>
      </w:r>
      <w:r w:rsidR="006D2CCC" w:rsidRPr="001614FB">
        <w:rPr>
          <w:rFonts w:ascii="Arial" w:hAnsi="Arial" w:cs="Arial"/>
          <w:sz w:val="24"/>
          <w:szCs w:val="24"/>
        </w:rPr>
        <w:t>a resa classicistica e gli attributi, edera e corimbo, visibili nella capigliatura ondulata con scriminatura centrale</w:t>
      </w:r>
      <w:r w:rsidR="002E0449" w:rsidRPr="001614FB">
        <w:rPr>
          <w:rFonts w:ascii="Arial" w:hAnsi="Arial" w:cs="Arial"/>
          <w:sz w:val="24"/>
          <w:szCs w:val="24"/>
        </w:rPr>
        <w:t>,</w:t>
      </w:r>
      <w:r w:rsidR="006D2CCC" w:rsidRPr="001614FB">
        <w:rPr>
          <w:rFonts w:ascii="Arial" w:hAnsi="Arial" w:cs="Arial"/>
          <w:sz w:val="24"/>
          <w:szCs w:val="24"/>
        </w:rPr>
        <w:t xml:space="preserve"> permettono </w:t>
      </w:r>
      <w:r w:rsidR="002E0449" w:rsidRPr="001614FB">
        <w:rPr>
          <w:rFonts w:ascii="Arial" w:hAnsi="Arial" w:cs="Arial"/>
          <w:sz w:val="24"/>
          <w:szCs w:val="24"/>
        </w:rPr>
        <w:t>l’attribuzione a una divinità</w:t>
      </w:r>
      <w:r w:rsidR="009C11C6" w:rsidRPr="001614FB">
        <w:rPr>
          <w:rFonts w:ascii="Arial" w:hAnsi="Arial" w:cs="Arial"/>
          <w:sz w:val="24"/>
          <w:szCs w:val="24"/>
        </w:rPr>
        <w:t xml:space="preserve">, e </w:t>
      </w:r>
      <w:r w:rsidR="002E0449" w:rsidRPr="001614FB">
        <w:rPr>
          <w:rFonts w:ascii="Arial" w:hAnsi="Arial" w:cs="Arial"/>
          <w:sz w:val="24"/>
          <w:szCs w:val="24"/>
        </w:rPr>
        <w:t xml:space="preserve">precisamente a </w:t>
      </w:r>
      <w:r w:rsidR="006D2CCC" w:rsidRPr="001614FB">
        <w:rPr>
          <w:rFonts w:ascii="Arial" w:hAnsi="Arial" w:cs="Arial"/>
          <w:sz w:val="24"/>
          <w:szCs w:val="24"/>
        </w:rPr>
        <w:t>Dioniso</w:t>
      </w:r>
      <w:r w:rsidR="002E0449" w:rsidRPr="001614FB">
        <w:rPr>
          <w:rFonts w:ascii="Arial" w:hAnsi="Arial" w:cs="Arial"/>
          <w:sz w:val="24"/>
          <w:szCs w:val="24"/>
        </w:rPr>
        <w:t>.</w:t>
      </w:r>
      <w:r w:rsidRPr="001614FB">
        <w:rPr>
          <w:rFonts w:ascii="Arial" w:hAnsi="Arial" w:cs="Arial"/>
          <w:sz w:val="24"/>
          <w:szCs w:val="24"/>
        </w:rPr>
        <w:t xml:space="preserve"> </w:t>
      </w:r>
      <w:r w:rsidR="002E0449" w:rsidRPr="001614FB">
        <w:rPr>
          <w:rFonts w:ascii="Arial" w:hAnsi="Arial" w:cs="Arial"/>
          <w:sz w:val="24"/>
          <w:szCs w:val="24"/>
        </w:rPr>
        <w:t>La statua, in base all’iconografia nota, era stante e d</w:t>
      </w:r>
      <w:r w:rsidRPr="001614FB">
        <w:rPr>
          <w:rFonts w:ascii="Arial" w:hAnsi="Arial" w:cs="Arial"/>
          <w:sz w:val="24"/>
          <w:szCs w:val="24"/>
        </w:rPr>
        <w:t xml:space="preserve">oveva raggiungere i </w:t>
      </w:r>
      <w:r w:rsidR="006D2CCC" w:rsidRPr="001614FB">
        <w:rPr>
          <w:rFonts w:ascii="Arial" w:hAnsi="Arial" w:cs="Arial"/>
          <w:sz w:val="24"/>
          <w:szCs w:val="24"/>
        </w:rPr>
        <w:t>due metri</w:t>
      </w:r>
      <w:r w:rsidR="00083071" w:rsidRPr="001614FB">
        <w:rPr>
          <w:rFonts w:ascii="Arial" w:hAnsi="Arial" w:cs="Arial"/>
          <w:sz w:val="24"/>
          <w:szCs w:val="24"/>
        </w:rPr>
        <w:t xml:space="preserve"> di altezza</w:t>
      </w:r>
      <w:r w:rsidR="006D2CCC" w:rsidRPr="001614FB">
        <w:rPr>
          <w:rFonts w:ascii="Arial" w:hAnsi="Arial" w:cs="Arial"/>
          <w:sz w:val="24"/>
          <w:szCs w:val="24"/>
        </w:rPr>
        <w:t xml:space="preserve"> </w:t>
      </w:r>
      <w:r w:rsidR="00486C5E" w:rsidRPr="001614FB">
        <w:rPr>
          <w:rFonts w:ascii="Arial" w:hAnsi="Arial" w:cs="Arial"/>
          <w:sz w:val="24"/>
          <w:szCs w:val="24"/>
        </w:rPr>
        <w:t>come è desumibile dal</w:t>
      </w:r>
      <w:r w:rsidRPr="001614FB">
        <w:rPr>
          <w:rFonts w:ascii="Arial" w:hAnsi="Arial" w:cs="Arial"/>
          <w:sz w:val="24"/>
          <w:szCs w:val="24"/>
        </w:rPr>
        <w:t xml:space="preserve"> </w:t>
      </w:r>
      <w:r w:rsidR="002E0449" w:rsidRPr="001614FB">
        <w:rPr>
          <w:rFonts w:ascii="Arial" w:hAnsi="Arial" w:cs="Arial"/>
          <w:sz w:val="24"/>
          <w:szCs w:val="24"/>
        </w:rPr>
        <w:t xml:space="preserve">collaudato </w:t>
      </w:r>
      <w:r w:rsidR="006D2CCC" w:rsidRPr="001614FB">
        <w:rPr>
          <w:rFonts w:ascii="Arial" w:hAnsi="Arial" w:cs="Arial"/>
          <w:sz w:val="24"/>
          <w:szCs w:val="24"/>
        </w:rPr>
        <w:t>rapporto di 1:8 tra la testa</w:t>
      </w:r>
      <w:r w:rsidR="002E0449" w:rsidRPr="001614FB">
        <w:rPr>
          <w:rFonts w:ascii="Arial" w:hAnsi="Arial" w:cs="Arial"/>
          <w:sz w:val="24"/>
          <w:szCs w:val="24"/>
        </w:rPr>
        <w:t xml:space="preserve"> </w:t>
      </w:r>
      <w:r w:rsidR="006D2CCC" w:rsidRPr="001614FB">
        <w:rPr>
          <w:rFonts w:ascii="Arial" w:hAnsi="Arial" w:cs="Arial"/>
          <w:sz w:val="24"/>
          <w:szCs w:val="24"/>
        </w:rPr>
        <w:t>e il corpo</w:t>
      </w:r>
      <w:r w:rsidR="002E0449" w:rsidRPr="001614FB">
        <w:rPr>
          <w:rFonts w:ascii="Arial" w:hAnsi="Arial" w:cs="Arial"/>
          <w:sz w:val="24"/>
          <w:szCs w:val="24"/>
        </w:rPr>
        <w:t xml:space="preserve">. </w:t>
      </w:r>
      <w:r w:rsidR="007D6888" w:rsidRPr="001614FB">
        <w:rPr>
          <w:rFonts w:ascii="Arial" w:hAnsi="Arial" w:cs="Arial"/>
          <w:sz w:val="24"/>
          <w:szCs w:val="24"/>
        </w:rPr>
        <w:t xml:space="preserve">Gli occhi erano </w:t>
      </w:r>
      <w:r w:rsidRPr="001614FB">
        <w:rPr>
          <w:rFonts w:ascii="Arial" w:hAnsi="Arial" w:cs="Arial"/>
          <w:sz w:val="24"/>
          <w:szCs w:val="24"/>
        </w:rPr>
        <w:t>realizzati in</w:t>
      </w:r>
      <w:r w:rsidR="00D74936" w:rsidRPr="001614FB">
        <w:rPr>
          <w:rFonts w:ascii="Arial" w:hAnsi="Arial" w:cs="Arial"/>
          <w:sz w:val="24"/>
          <w:szCs w:val="24"/>
        </w:rPr>
        <w:t xml:space="preserve"> pasta vitrea o </w:t>
      </w:r>
      <w:r w:rsidRPr="001614FB">
        <w:rPr>
          <w:rFonts w:ascii="Arial" w:hAnsi="Arial" w:cs="Arial"/>
          <w:sz w:val="24"/>
          <w:szCs w:val="24"/>
        </w:rPr>
        <w:t xml:space="preserve">in </w:t>
      </w:r>
      <w:r w:rsidR="00D74936" w:rsidRPr="001614FB">
        <w:rPr>
          <w:rFonts w:ascii="Arial" w:hAnsi="Arial" w:cs="Arial"/>
          <w:sz w:val="24"/>
          <w:szCs w:val="24"/>
        </w:rPr>
        <w:t>pietre preziose</w:t>
      </w:r>
      <w:r w:rsidR="007D6888" w:rsidRPr="001614FB">
        <w:rPr>
          <w:rFonts w:ascii="Arial" w:hAnsi="Arial" w:cs="Arial"/>
          <w:sz w:val="24"/>
          <w:szCs w:val="24"/>
        </w:rPr>
        <w:t xml:space="preserve">. </w:t>
      </w:r>
      <w:r w:rsidR="006D2CCC" w:rsidRPr="001614FB">
        <w:rPr>
          <w:rFonts w:ascii="Arial" w:hAnsi="Arial" w:cs="Arial"/>
          <w:sz w:val="24"/>
          <w:szCs w:val="24"/>
        </w:rPr>
        <w:t xml:space="preserve">Per le caratteristiche stilistiche la </w:t>
      </w:r>
      <w:r w:rsidR="00571B93" w:rsidRPr="001614FB">
        <w:rPr>
          <w:rFonts w:ascii="Arial" w:hAnsi="Arial" w:cs="Arial"/>
          <w:sz w:val="24"/>
          <w:szCs w:val="24"/>
        </w:rPr>
        <w:t xml:space="preserve">scultura </w:t>
      </w:r>
      <w:r w:rsidR="006D2CCC" w:rsidRPr="001614FB">
        <w:rPr>
          <w:rFonts w:ascii="Arial" w:hAnsi="Arial" w:cs="Arial"/>
          <w:sz w:val="24"/>
          <w:szCs w:val="24"/>
        </w:rPr>
        <w:t xml:space="preserve">è attribuibile </w:t>
      </w:r>
      <w:r w:rsidR="00486C5E" w:rsidRPr="001614FB">
        <w:rPr>
          <w:rFonts w:ascii="Arial" w:hAnsi="Arial" w:cs="Arial"/>
          <w:sz w:val="24"/>
          <w:szCs w:val="24"/>
        </w:rPr>
        <w:t>alla prima età imperiale</w:t>
      </w:r>
      <w:r w:rsidR="006D2CCC" w:rsidRPr="001614FB">
        <w:rPr>
          <w:rFonts w:ascii="Arial" w:hAnsi="Arial" w:cs="Arial"/>
          <w:sz w:val="24"/>
          <w:szCs w:val="24"/>
        </w:rPr>
        <w:t>.</w:t>
      </w:r>
    </w:p>
    <w:p w14:paraId="13F3E2CD" w14:textId="77777777" w:rsidR="001614FB" w:rsidRPr="001614FB" w:rsidRDefault="001614FB" w:rsidP="001614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D3DAA5E" w14:textId="77777777" w:rsidR="007D6888" w:rsidRDefault="007D6888" w:rsidP="001614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14FB">
        <w:rPr>
          <w:rFonts w:ascii="Arial" w:hAnsi="Arial" w:cs="Arial"/>
          <w:sz w:val="24"/>
          <w:szCs w:val="24"/>
        </w:rPr>
        <w:t>Le analisi diagnostiche fatte in laboratorio hanno rileva</w:t>
      </w:r>
      <w:r w:rsidR="00571B93" w:rsidRPr="001614FB">
        <w:rPr>
          <w:rFonts w:ascii="Arial" w:hAnsi="Arial" w:cs="Arial"/>
          <w:sz w:val="24"/>
          <w:szCs w:val="24"/>
        </w:rPr>
        <w:t>to</w:t>
      </w:r>
      <w:r w:rsidRPr="001614FB">
        <w:rPr>
          <w:rFonts w:ascii="Arial" w:hAnsi="Arial" w:cs="Arial"/>
          <w:sz w:val="24"/>
          <w:szCs w:val="24"/>
        </w:rPr>
        <w:t xml:space="preserve"> sulla capigliatura tracce di colore rosso pallido su uno strato preparatorio</w:t>
      </w:r>
      <w:r w:rsidR="00083071" w:rsidRPr="001614FB">
        <w:rPr>
          <w:rFonts w:ascii="Arial" w:hAnsi="Arial" w:cs="Arial"/>
          <w:sz w:val="24"/>
          <w:szCs w:val="24"/>
        </w:rPr>
        <w:t>.</w:t>
      </w:r>
      <w:r w:rsidRPr="001614FB">
        <w:rPr>
          <w:rFonts w:ascii="Arial" w:hAnsi="Arial" w:cs="Arial"/>
          <w:sz w:val="24"/>
          <w:szCs w:val="24"/>
        </w:rPr>
        <w:t xml:space="preserve"> </w:t>
      </w:r>
      <w:r w:rsidR="00083071" w:rsidRPr="001614FB">
        <w:rPr>
          <w:rFonts w:ascii="Arial" w:hAnsi="Arial" w:cs="Arial"/>
          <w:sz w:val="24"/>
          <w:szCs w:val="24"/>
        </w:rPr>
        <w:t>L</w:t>
      </w:r>
      <w:r w:rsidRPr="001614FB">
        <w:rPr>
          <w:rFonts w:ascii="Arial" w:hAnsi="Arial" w:cs="Arial"/>
          <w:sz w:val="24"/>
          <w:szCs w:val="24"/>
        </w:rPr>
        <w:t>e analisi mineralogiche</w:t>
      </w:r>
      <w:r w:rsidR="00486C5E" w:rsidRPr="001614FB">
        <w:rPr>
          <w:rFonts w:ascii="Arial" w:hAnsi="Arial" w:cs="Arial"/>
          <w:sz w:val="24"/>
          <w:szCs w:val="24"/>
        </w:rPr>
        <w:t xml:space="preserve"> e </w:t>
      </w:r>
      <w:r w:rsidRPr="001614FB">
        <w:rPr>
          <w:rFonts w:ascii="Arial" w:hAnsi="Arial" w:cs="Arial"/>
          <w:sz w:val="24"/>
          <w:szCs w:val="24"/>
        </w:rPr>
        <w:t xml:space="preserve">petrografiche </w:t>
      </w:r>
      <w:r w:rsidR="00083071" w:rsidRPr="001614FB">
        <w:rPr>
          <w:rFonts w:ascii="Arial" w:hAnsi="Arial" w:cs="Arial"/>
          <w:sz w:val="24"/>
          <w:szCs w:val="24"/>
        </w:rPr>
        <w:t>e</w:t>
      </w:r>
      <w:r w:rsidRPr="001614FB">
        <w:rPr>
          <w:rFonts w:ascii="Arial" w:hAnsi="Arial" w:cs="Arial"/>
          <w:sz w:val="24"/>
          <w:szCs w:val="24"/>
        </w:rPr>
        <w:t xml:space="preserve"> gli esami isotopici hanno permesso l’identificazione de</w:t>
      </w:r>
      <w:r w:rsidR="0088320D" w:rsidRPr="001614FB">
        <w:rPr>
          <w:rFonts w:ascii="Arial" w:hAnsi="Arial" w:cs="Arial"/>
          <w:sz w:val="24"/>
          <w:szCs w:val="24"/>
        </w:rPr>
        <w:t xml:space="preserve">l </w:t>
      </w:r>
      <w:r w:rsidR="000C2271" w:rsidRPr="001614FB">
        <w:rPr>
          <w:rFonts w:ascii="Arial" w:hAnsi="Arial" w:cs="Arial"/>
          <w:sz w:val="24"/>
          <w:szCs w:val="24"/>
        </w:rPr>
        <w:t>marmo bianco come</w:t>
      </w:r>
      <w:r w:rsidR="00C30E89" w:rsidRPr="001614FB">
        <w:rPr>
          <w:rFonts w:ascii="Arial" w:hAnsi="Arial" w:cs="Arial"/>
          <w:sz w:val="24"/>
          <w:szCs w:val="24"/>
        </w:rPr>
        <w:t xml:space="preserve"> pentelico, </w:t>
      </w:r>
      <w:r w:rsidR="00486C5E" w:rsidRPr="001614FB">
        <w:rPr>
          <w:rFonts w:ascii="Arial" w:hAnsi="Arial" w:cs="Arial"/>
          <w:sz w:val="24"/>
          <w:szCs w:val="24"/>
        </w:rPr>
        <w:t>proveniente</w:t>
      </w:r>
      <w:r w:rsidR="00C30E89" w:rsidRPr="001614FB">
        <w:rPr>
          <w:rFonts w:ascii="Arial" w:hAnsi="Arial" w:cs="Arial"/>
          <w:sz w:val="24"/>
          <w:szCs w:val="24"/>
        </w:rPr>
        <w:t xml:space="preserve"> dal monte omonimo presso Atene.</w:t>
      </w:r>
    </w:p>
    <w:p w14:paraId="500B327D" w14:textId="77777777" w:rsidR="001614FB" w:rsidRDefault="001614FB" w:rsidP="001614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E507F5C" w14:textId="77777777" w:rsidR="001614FB" w:rsidRDefault="001614FB" w:rsidP="001614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1329855" w14:textId="77777777" w:rsidR="001614FB" w:rsidRDefault="001614FB" w:rsidP="001614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589CD713" w14:textId="77777777" w:rsidR="001614FB" w:rsidRPr="001614FB" w:rsidRDefault="001614FB" w:rsidP="001614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1BDA77F" w14:textId="77777777" w:rsidR="00A05192" w:rsidRPr="001614FB" w:rsidRDefault="00A05192" w:rsidP="001614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14FB">
        <w:rPr>
          <w:rFonts w:ascii="Arial" w:hAnsi="Arial" w:cs="Arial"/>
          <w:sz w:val="24"/>
          <w:szCs w:val="24"/>
        </w:rPr>
        <w:t>Misure: altezza totale cm 43, comprensiva di testa (cm 26) e collo (cm 17); larghezza cm 22; profondità cm 27.</w:t>
      </w:r>
    </w:p>
    <w:p w14:paraId="43CF9AB0" w14:textId="77777777" w:rsidR="00E72A68" w:rsidRPr="00BD2231" w:rsidRDefault="00E72A68">
      <w:pPr>
        <w:rPr>
          <w:rFonts w:ascii="Times New Roman" w:hAnsi="Times New Roman" w:cs="Times New Roman"/>
          <w:sz w:val="24"/>
          <w:szCs w:val="24"/>
        </w:rPr>
      </w:pPr>
    </w:p>
    <w:p w14:paraId="0E6E2CD4" w14:textId="77777777" w:rsidR="00E72A68" w:rsidRPr="00BD2231" w:rsidRDefault="00E72A68">
      <w:pPr>
        <w:rPr>
          <w:rFonts w:ascii="Times New Roman" w:hAnsi="Times New Roman" w:cs="Times New Roman"/>
          <w:sz w:val="24"/>
          <w:szCs w:val="24"/>
        </w:rPr>
      </w:pPr>
    </w:p>
    <w:p w14:paraId="33BA8128" w14:textId="77777777" w:rsidR="00E72A68" w:rsidRPr="00BD2231" w:rsidRDefault="00E72A68">
      <w:pPr>
        <w:rPr>
          <w:rFonts w:ascii="Times New Roman" w:hAnsi="Times New Roman" w:cs="Times New Roman"/>
          <w:sz w:val="24"/>
          <w:szCs w:val="24"/>
        </w:rPr>
      </w:pPr>
    </w:p>
    <w:p w14:paraId="14F9A198" w14:textId="77777777" w:rsidR="00083071" w:rsidRPr="00BD2231" w:rsidRDefault="00083071">
      <w:pPr>
        <w:rPr>
          <w:rFonts w:ascii="Times New Roman" w:hAnsi="Times New Roman" w:cs="Times New Roman"/>
          <w:sz w:val="24"/>
          <w:szCs w:val="24"/>
        </w:rPr>
      </w:pPr>
    </w:p>
    <w:sectPr w:rsidR="00083071" w:rsidRPr="00BD22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08B207" w14:textId="77777777" w:rsidR="007242A3" w:rsidRDefault="007242A3" w:rsidP="009F425B">
      <w:pPr>
        <w:spacing w:after="0" w:line="240" w:lineRule="auto"/>
      </w:pPr>
      <w:r>
        <w:separator/>
      </w:r>
    </w:p>
  </w:endnote>
  <w:endnote w:type="continuationSeparator" w:id="0">
    <w:p w14:paraId="7A0DDFF6" w14:textId="77777777" w:rsidR="007242A3" w:rsidRDefault="007242A3" w:rsidP="009F4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6ABF02" w14:textId="77777777" w:rsidR="002E0449" w:rsidRDefault="002E044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603677"/>
      <w:docPartObj>
        <w:docPartGallery w:val="Page Numbers (Bottom of Page)"/>
        <w:docPartUnique/>
      </w:docPartObj>
    </w:sdtPr>
    <w:sdtEndPr/>
    <w:sdtContent>
      <w:p w14:paraId="6AD90BEA" w14:textId="77777777" w:rsidR="002E0449" w:rsidRDefault="002E0449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14FB">
          <w:rPr>
            <w:noProof/>
          </w:rPr>
          <w:t>1</w:t>
        </w:r>
        <w:r>
          <w:fldChar w:fldCharType="end"/>
        </w:r>
      </w:p>
    </w:sdtContent>
  </w:sdt>
  <w:p w14:paraId="23AAFC22" w14:textId="77777777" w:rsidR="002E0449" w:rsidRDefault="002E0449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32DDD6" w14:textId="77777777" w:rsidR="002E0449" w:rsidRDefault="002E044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92A9D3" w14:textId="77777777" w:rsidR="007242A3" w:rsidRDefault="007242A3" w:rsidP="009F425B">
      <w:pPr>
        <w:spacing w:after="0" w:line="240" w:lineRule="auto"/>
      </w:pPr>
      <w:r>
        <w:separator/>
      </w:r>
    </w:p>
  </w:footnote>
  <w:footnote w:type="continuationSeparator" w:id="0">
    <w:p w14:paraId="25A1C360" w14:textId="77777777" w:rsidR="007242A3" w:rsidRDefault="007242A3" w:rsidP="009F4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23071D" w14:textId="77777777" w:rsidR="002E0449" w:rsidRDefault="002E0449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8F778" w14:textId="77777777" w:rsidR="002E0449" w:rsidRDefault="002E0449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B22A72" w14:textId="77777777" w:rsidR="002E0449" w:rsidRDefault="002E044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07B"/>
    <w:rsid w:val="00011366"/>
    <w:rsid w:val="00023AD8"/>
    <w:rsid w:val="00051271"/>
    <w:rsid w:val="0006205B"/>
    <w:rsid w:val="00083071"/>
    <w:rsid w:val="000C2271"/>
    <w:rsid w:val="000F094B"/>
    <w:rsid w:val="000F33DC"/>
    <w:rsid w:val="00110921"/>
    <w:rsid w:val="001310D9"/>
    <w:rsid w:val="00134264"/>
    <w:rsid w:val="00143AA7"/>
    <w:rsid w:val="001614FB"/>
    <w:rsid w:val="001C407B"/>
    <w:rsid w:val="00247310"/>
    <w:rsid w:val="002819D8"/>
    <w:rsid w:val="002A2005"/>
    <w:rsid w:val="002E0449"/>
    <w:rsid w:val="002F316D"/>
    <w:rsid w:val="00342D94"/>
    <w:rsid w:val="0035335B"/>
    <w:rsid w:val="003930B4"/>
    <w:rsid w:val="003A32BD"/>
    <w:rsid w:val="003C512F"/>
    <w:rsid w:val="003C6EE3"/>
    <w:rsid w:val="00410D57"/>
    <w:rsid w:val="00425293"/>
    <w:rsid w:val="00444855"/>
    <w:rsid w:val="00486C5E"/>
    <w:rsid w:val="00492458"/>
    <w:rsid w:val="004F08D4"/>
    <w:rsid w:val="0050770D"/>
    <w:rsid w:val="005463CA"/>
    <w:rsid w:val="00571B93"/>
    <w:rsid w:val="005F4F9C"/>
    <w:rsid w:val="00632478"/>
    <w:rsid w:val="006A7543"/>
    <w:rsid w:val="006B49F6"/>
    <w:rsid w:val="006D2CCC"/>
    <w:rsid w:val="007242A3"/>
    <w:rsid w:val="0075349C"/>
    <w:rsid w:val="00776DD4"/>
    <w:rsid w:val="007D4197"/>
    <w:rsid w:val="007D6888"/>
    <w:rsid w:val="007D7CE0"/>
    <w:rsid w:val="007E0D4F"/>
    <w:rsid w:val="00833E9C"/>
    <w:rsid w:val="00842183"/>
    <w:rsid w:val="0088320D"/>
    <w:rsid w:val="00886007"/>
    <w:rsid w:val="008A2DB4"/>
    <w:rsid w:val="00970764"/>
    <w:rsid w:val="00982459"/>
    <w:rsid w:val="009A1FC5"/>
    <w:rsid w:val="009A6E8A"/>
    <w:rsid w:val="009C11C6"/>
    <w:rsid w:val="009F425B"/>
    <w:rsid w:val="009F6F76"/>
    <w:rsid w:val="00A05192"/>
    <w:rsid w:val="00A17799"/>
    <w:rsid w:val="00A57CA0"/>
    <w:rsid w:val="00A71C73"/>
    <w:rsid w:val="00A76309"/>
    <w:rsid w:val="00A76710"/>
    <w:rsid w:val="00A87642"/>
    <w:rsid w:val="00B07325"/>
    <w:rsid w:val="00B32DF3"/>
    <w:rsid w:val="00B74EE0"/>
    <w:rsid w:val="00B85044"/>
    <w:rsid w:val="00B96321"/>
    <w:rsid w:val="00BD2231"/>
    <w:rsid w:val="00BE1221"/>
    <w:rsid w:val="00C04CC9"/>
    <w:rsid w:val="00C240E1"/>
    <w:rsid w:val="00C30E89"/>
    <w:rsid w:val="00D164F3"/>
    <w:rsid w:val="00D16F94"/>
    <w:rsid w:val="00D47C99"/>
    <w:rsid w:val="00D623C5"/>
    <w:rsid w:val="00D74936"/>
    <w:rsid w:val="00D9170A"/>
    <w:rsid w:val="00E16E2B"/>
    <w:rsid w:val="00E72A68"/>
    <w:rsid w:val="00E90BB8"/>
    <w:rsid w:val="00EA5B6E"/>
    <w:rsid w:val="00EB2A85"/>
    <w:rsid w:val="00EC6154"/>
    <w:rsid w:val="00FE70BB"/>
    <w:rsid w:val="00FF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9AF274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F42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425B"/>
  </w:style>
  <w:style w:type="paragraph" w:styleId="Pidipagina">
    <w:name w:val="footer"/>
    <w:basedOn w:val="Normale"/>
    <w:link w:val="PidipaginaCarattere"/>
    <w:uiPriority w:val="99"/>
    <w:unhideWhenUsed/>
    <w:rsid w:val="009F42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425B"/>
  </w:style>
  <w:style w:type="paragraph" w:styleId="Didascalia">
    <w:name w:val="caption"/>
    <w:basedOn w:val="Normale"/>
    <w:next w:val="Normale"/>
    <w:uiPriority w:val="35"/>
    <w:unhideWhenUsed/>
    <w:qFormat/>
    <w:rsid w:val="00BD223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34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342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Roma Capitale</Company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Galterio Paola</dc:creator>
  <cp:lastModifiedBy>Chiara Sanginiti</cp:lastModifiedBy>
  <cp:revision>8</cp:revision>
  <dcterms:created xsi:type="dcterms:W3CDTF">2020-11-30T17:28:00Z</dcterms:created>
  <dcterms:modified xsi:type="dcterms:W3CDTF">2020-12-10T09:08:00Z</dcterms:modified>
</cp:coreProperties>
</file>