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7F6F2" w14:textId="77777777" w:rsidR="00F954C2" w:rsidRPr="00BD2231" w:rsidRDefault="00F954C2" w:rsidP="00F95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A73FDEA" wp14:editId="0EE0C6AA">
            <wp:extent cx="2003728" cy="3005487"/>
            <wp:effectExtent l="0" t="0" r="0" b="4445"/>
            <wp:docPr id="2" name="Immagine 2" descr="C:\Users\pnnbrc63l58z224e\Desktop\do_DSC_7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nnbrc63l58z224e\Desktop\do_DSC_79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699" cy="30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9394" w14:textId="77777777" w:rsidR="00F954C2" w:rsidRPr="00BD2231" w:rsidRDefault="00F954C2" w:rsidP="00F954C2">
      <w:pPr>
        <w:rPr>
          <w:rFonts w:ascii="Times New Roman" w:hAnsi="Times New Roman" w:cs="Times New Roman"/>
          <w:sz w:val="24"/>
          <w:szCs w:val="24"/>
        </w:rPr>
      </w:pPr>
    </w:p>
    <w:p w14:paraId="54DF83A9" w14:textId="77777777" w:rsidR="00F954C2" w:rsidRPr="00E54107" w:rsidRDefault="00F954C2" w:rsidP="00E361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4107">
        <w:rPr>
          <w:rFonts w:ascii="Arial" w:hAnsi="Arial" w:cs="Arial"/>
          <w:b/>
          <w:sz w:val="24"/>
          <w:szCs w:val="24"/>
        </w:rPr>
        <w:t>Scavo di via Alessandrina – Testa di Augusto giovane (Inv. FT 15745)</w:t>
      </w:r>
    </w:p>
    <w:p w14:paraId="1DCABDA4" w14:textId="77777777" w:rsidR="00F954C2" w:rsidRPr="00E54107" w:rsidRDefault="00F954C2" w:rsidP="00E36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686EF" w14:textId="77777777" w:rsidR="00E36103" w:rsidRDefault="00F954C2" w:rsidP="00E36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107">
        <w:rPr>
          <w:rFonts w:ascii="Arial" w:hAnsi="Arial" w:cs="Arial"/>
          <w:sz w:val="24"/>
          <w:szCs w:val="24"/>
        </w:rPr>
        <w:t xml:space="preserve">La testa è stata rinvenuta in un interro artificiale di epoca medievale (XI-XII sec.). Di dimensione doppia rispetto al vero, la scultura è interpretabile come il ritratto di Augusto in età giovanile o di altro componente della famiglia giulio-claudia. Le ciocche dei capelli si dispongono sulla fronte secondo la tipica disposizione dei ritratti di quest’epoca, caratterizzati inoltre da occhi sporgenti, guance scarne, labbra carnose e mento ben pronunciato. </w:t>
      </w:r>
    </w:p>
    <w:p w14:paraId="05DA0EDA" w14:textId="00533441" w:rsidR="00F954C2" w:rsidRDefault="00F954C2" w:rsidP="00E36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4107">
        <w:rPr>
          <w:rFonts w:ascii="Arial" w:hAnsi="Arial" w:cs="Arial"/>
          <w:sz w:val="24"/>
          <w:szCs w:val="24"/>
        </w:rPr>
        <w:t>Il marmo bianco a grana grossa è di provenienza greco-insulare, probabilmente dalle cave dell’isola di Thasos: le analisi del litotipo sono ancora in corso.</w:t>
      </w:r>
    </w:p>
    <w:p w14:paraId="4AF11F85" w14:textId="77777777" w:rsidR="00E36103" w:rsidRDefault="00E36103" w:rsidP="00E36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531D37" w14:textId="77777777" w:rsidR="00E36103" w:rsidRDefault="00E36103" w:rsidP="00E36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49009" w14:textId="77777777" w:rsidR="00E36103" w:rsidRPr="00E54107" w:rsidRDefault="00E36103" w:rsidP="00E36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8859C" w14:textId="77777777" w:rsidR="00F954C2" w:rsidRPr="00E54107" w:rsidRDefault="00F954C2" w:rsidP="00E36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107">
        <w:rPr>
          <w:rFonts w:ascii="Arial" w:hAnsi="Arial" w:cs="Arial"/>
          <w:sz w:val="24"/>
          <w:szCs w:val="24"/>
        </w:rPr>
        <w:t>Misure: altezza cm 42; larghezza cm 16,5; profondità cm 29.</w:t>
      </w:r>
    </w:p>
    <w:p w14:paraId="3FAA5EEE" w14:textId="77777777" w:rsidR="001131DE" w:rsidRDefault="001131DE"/>
    <w:sectPr w:rsidR="001131DE" w:rsidSect="00FB5D3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C2"/>
    <w:rsid w:val="001131DE"/>
    <w:rsid w:val="00326283"/>
    <w:rsid w:val="008C62C5"/>
    <w:rsid w:val="00E36103"/>
    <w:rsid w:val="00E54107"/>
    <w:rsid w:val="00F954C2"/>
    <w:rsid w:val="00F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4A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54C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pitolo">
    <w:name w:val="Titolo capitolo"/>
    <w:basedOn w:val="Sommario1"/>
    <w:qFormat/>
    <w:rsid w:val="008C62C5"/>
    <w:pPr>
      <w:spacing w:before="120" w:after="0"/>
      <w:jc w:val="center"/>
    </w:pPr>
    <w:rPr>
      <w:rFonts w:ascii="Times New Roman" w:eastAsiaTheme="minorHAnsi" w:hAnsi="Times New Roman" w:cs="Times New Roman"/>
      <w:b/>
      <w:sz w:val="36"/>
      <w:szCs w:val="32"/>
      <w:lang w:eastAsia="en-US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8C62C5"/>
    <w:pPr>
      <w:spacing w:after="100" w:line="240" w:lineRule="auto"/>
    </w:pPr>
    <w:rPr>
      <w:rFonts w:eastAsiaTheme="minorEastAsia"/>
      <w:sz w:val="24"/>
      <w:szCs w:val="24"/>
      <w:lang w:eastAsia="it-IT"/>
    </w:rPr>
  </w:style>
  <w:style w:type="paragraph" w:customStyle="1" w:styleId="TitoloParagrafo">
    <w:name w:val="Titolo Paragrafo"/>
    <w:basedOn w:val="Sommario1"/>
    <w:qFormat/>
    <w:rsid w:val="008C62C5"/>
    <w:pPr>
      <w:spacing w:before="120" w:after="0" w:line="360" w:lineRule="auto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HP Inc.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Vigliarolo</dc:creator>
  <cp:keywords/>
  <dc:description/>
  <cp:lastModifiedBy>Chiara Sanginiti</cp:lastModifiedBy>
  <cp:revision>3</cp:revision>
  <dcterms:created xsi:type="dcterms:W3CDTF">2020-12-03T16:26:00Z</dcterms:created>
  <dcterms:modified xsi:type="dcterms:W3CDTF">2020-12-10T09:08:00Z</dcterms:modified>
</cp:coreProperties>
</file>